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25923" w14:textId="24104008" w:rsidR="007938ED" w:rsidRDefault="001D271E">
      <w:r>
        <w:t xml:space="preserve">Kirstyn Isaac </w:t>
      </w:r>
    </w:p>
    <w:p w14:paraId="1E753E36" w14:textId="1B63EF31" w:rsidR="001D271E" w:rsidRDefault="001D271E">
      <w:r>
        <w:t>230142141</w:t>
      </w:r>
    </w:p>
    <w:p w14:paraId="63DBDFC6" w14:textId="50F9CF14" w:rsidR="001D271E" w:rsidRDefault="001D271E">
      <w:r>
        <w:t xml:space="preserve">HIST 312 </w:t>
      </w:r>
    </w:p>
    <w:p w14:paraId="1A8A22F6" w14:textId="77621792" w:rsidR="001D271E" w:rsidRDefault="001D271E">
      <w:r>
        <w:t xml:space="preserve">Dr. Dana </w:t>
      </w:r>
      <w:proofErr w:type="spellStart"/>
      <w:r>
        <w:t>Wessell</w:t>
      </w:r>
      <w:proofErr w:type="spellEnd"/>
      <w:r>
        <w:t xml:space="preserve"> Lightfoot </w:t>
      </w:r>
    </w:p>
    <w:p w14:paraId="092F3F78" w14:textId="39D6F3D8" w:rsidR="001D271E" w:rsidRDefault="001D271E">
      <w:r>
        <w:t xml:space="preserve">Final Project </w:t>
      </w:r>
    </w:p>
    <w:p w14:paraId="06557772" w14:textId="3BE1457C" w:rsidR="001D271E" w:rsidRDefault="001D271E">
      <w:r>
        <w:t>Due: June 16</w:t>
      </w:r>
      <w:r w:rsidRPr="001D271E">
        <w:rPr>
          <w:vertAlign w:val="superscript"/>
        </w:rPr>
        <w:t>th</w:t>
      </w:r>
      <w:r>
        <w:t>, 2022</w:t>
      </w:r>
    </w:p>
    <w:p w14:paraId="4C336BE1" w14:textId="5F6C75BE" w:rsidR="001D271E" w:rsidRDefault="001D271E" w:rsidP="001D271E">
      <w:pPr>
        <w:jc w:val="center"/>
      </w:pPr>
      <w:r>
        <w:t>Bibliography</w:t>
      </w:r>
    </w:p>
    <w:p w14:paraId="5EEDEF49" w14:textId="6901A79F" w:rsidR="001D271E" w:rsidRDefault="001D271E" w:rsidP="001D271E"/>
    <w:p w14:paraId="3353C770" w14:textId="77777777" w:rsidR="00A26809" w:rsidRDefault="00A26809" w:rsidP="00A26809">
      <w:pPr>
        <w:pStyle w:val="NormalWeb"/>
        <w:ind w:left="720" w:hanging="720"/>
      </w:pPr>
      <w:r w:rsidRPr="00A26809">
        <w:t xml:space="preserve">Bailey, Michael D.  </w:t>
      </w:r>
      <w:r w:rsidRPr="00A26809">
        <w:rPr>
          <w:bCs/>
        </w:rPr>
        <w:t xml:space="preserve">“The Feminization of Magic and the Emerging Idea of the Female Witch in the late Middle Ages.” </w:t>
      </w:r>
      <w:r w:rsidRPr="00A26809">
        <w:rPr>
          <w:bCs/>
          <w:i/>
          <w:iCs/>
        </w:rPr>
        <w:t>Essays in Medieval Studies,</w:t>
      </w:r>
      <w:r w:rsidRPr="00A26809">
        <w:rPr>
          <w:bCs/>
        </w:rPr>
        <w:t xml:space="preserve"> vol. 19, no. 1 (2002): 120-134.</w:t>
      </w:r>
    </w:p>
    <w:p w14:paraId="0D0E3017" w14:textId="77777777" w:rsidR="00A26809" w:rsidRPr="00A26809" w:rsidRDefault="00A26809" w:rsidP="00A26809">
      <w:pPr>
        <w:pStyle w:val="NormalWeb"/>
        <w:ind w:left="720" w:hanging="720"/>
      </w:pPr>
      <w:r w:rsidRPr="00A26809">
        <w:t xml:space="preserve">Frank, Maria Esposito. “On Love, the Devil, the Clergy, and Chastity during the Renaissance Witch Craze.” </w:t>
      </w:r>
      <w:r w:rsidRPr="00A26809">
        <w:rPr>
          <w:i/>
          <w:iCs/>
        </w:rPr>
        <w:t>Italian Culture</w:t>
      </w:r>
      <w:r w:rsidRPr="00A26809">
        <w:t xml:space="preserve">, vol. 21, no. 1 (January 2003): 45-78. </w:t>
      </w:r>
    </w:p>
    <w:p w14:paraId="74578CFD" w14:textId="77777777" w:rsidR="00A26809" w:rsidRPr="00A26809" w:rsidRDefault="00A26809" w:rsidP="00A26809">
      <w:pPr>
        <w:pStyle w:val="NormalWeb"/>
        <w:ind w:left="720" w:hanging="720"/>
      </w:pPr>
      <w:r w:rsidRPr="00A26809">
        <w:t xml:space="preserve">Kors, Alan Charles, and Edward Peters. </w:t>
      </w:r>
      <w:r w:rsidRPr="00A26809">
        <w:rPr>
          <w:i/>
          <w:iCs/>
        </w:rPr>
        <w:t>Witchcraft in Europe, 400-1700: a documentary history</w:t>
      </w:r>
      <w:r w:rsidRPr="00A26809">
        <w:t xml:space="preserve">. Philadelphia: University of Pennsylvania Press, 2001. </w:t>
      </w:r>
    </w:p>
    <w:p w14:paraId="5DC8AD4F" w14:textId="77777777" w:rsidR="00A26809" w:rsidRPr="00A26809" w:rsidRDefault="00A26809" w:rsidP="00A26809">
      <w:pPr>
        <w:pStyle w:val="NormalWeb"/>
        <w:ind w:left="720" w:hanging="720"/>
      </w:pPr>
      <w:r w:rsidRPr="00A26809">
        <w:t xml:space="preserve">Kramer, Heinrich. “Part I 7A-C: Question One.” In </w:t>
      </w:r>
      <w:r w:rsidRPr="00A26809">
        <w:rPr>
          <w:i/>
          <w:iCs/>
        </w:rPr>
        <w:t xml:space="preserve">The Hammer of Witches: </w:t>
      </w:r>
      <w:proofErr w:type="gramStart"/>
      <w:r w:rsidRPr="00A26809">
        <w:rPr>
          <w:i/>
          <w:iCs/>
        </w:rPr>
        <w:t>a</w:t>
      </w:r>
      <w:proofErr w:type="gramEnd"/>
      <w:r w:rsidRPr="00A26809">
        <w:rPr>
          <w:i/>
          <w:iCs/>
        </w:rPr>
        <w:t xml:space="preserve"> Complete Translation of the Malleus </w:t>
      </w:r>
      <w:proofErr w:type="spellStart"/>
      <w:r w:rsidRPr="00A26809">
        <w:rPr>
          <w:i/>
          <w:iCs/>
        </w:rPr>
        <w:t>Maleficarum</w:t>
      </w:r>
      <w:proofErr w:type="spellEnd"/>
      <w:r w:rsidRPr="00A26809">
        <w:t xml:space="preserve">, ed. Christopher S. Mackay, 91-105. Cambridge, UK; New York: Cambridge University Press, 2009. </w:t>
      </w:r>
    </w:p>
    <w:p w14:paraId="76ADA303" w14:textId="77777777" w:rsidR="00A26809" w:rsidRPr="00A26809" w:rsidRDefault="00A26809" w:rsidP="00A26809">
      <w:pPr>
        <w:pStyle w:val="NormalWeb"/>
        <w:ind w:left="720" w:hanging="720"/>
      </w:pPr>
      <w:r w:rsidRPr="00A26809">
        <w:t xml:space="preserve">Rampton, Martha. “Witch Beliefs Coalesce: </w:t>
      </w:r>
      <w:r w:rsidRPr="00A26809">
        <w:rPr>
          <w:i/>
          <w:iCs/>
        </w:rPr>
        <w:t>Formicarius</w:t>
      </w:r>
      <w:r w:rsidRPr="00A26809">
        <w:t xml:space="preserve">.” In </w:t>
      </w:r>
      <w:r w:rsidRPr="00A26809">
        <w:rPr>
          <w:i/>
          <w:iCs/>
        </w:rPr>
        <w:t xml:space="preserve">European Magic and Witchcraft: </w:t>
      </w:r>
      <w:proofErr w:type="gramStart"/>
      <w:r w:rsidRPr="00A26809">
        <w:rPr>
          <w:i/>
          <w:iCs/>
        </w:rPr>
        <w:t>a</w:t>
      </w:r>
      <w:proofErr w:type="gramEnd"/>
      <w:r w:rsidRPr="00A26809">
        <w:rPr>
          <w:i/>
          <w:iCs/>
        </w:rPr>
        <w:t xml:space="preserve"> Reader, </w:t>
      </w:r>
      <w:r w:rsidRPr="00A26809">
        <w:t xml:space="preserve">ed. Martha Rampton, 298-303. Ontario: University of Toronto, 2018. </w:t>
      </w:r>
    </w:p>
    <w:p w14:paraId="7E5398D5" w14:textId="77777777" w:rsidR="00A26809" w:rsidRPr="00A26809" w:rsidRDefault="00A26809" w:rsidP="00A26809">
      <w:pPr>
        <w:pStyle w:val="NormalWeb"/>
        <w:ind w:left="720" w:hanging="720"/>
      </w:pPr>
      <w:r w:rsidRPr="00A26809">
        <w:t xml:space="preserve">Stokes, Laura. </w:t>
      </w:r>
      <w:r w:rsidRPr="00A26809">
        <w:rPr>
          <w:i/>
          <w:iCs/>
        </w:rPr>
        <w:t>Demons of urban reform: early European witch trials and criminal justice, 1430-1530</w:t>
      </w:r>
      <w:r w:rsidRPr="00A26809">
        <w:t xml:space="preserve">. </w:t>
      </w:r>
      <w:proofErr w:type="spellStart"/>
      <w:r w:rsidRPr="00A26809">
        <w:t>Houndmills</w:t>
      </w:r>
      <w:proofErr w:type="spellEnd"/>
      <w:r w:rsidRPr="00A26809">
        <w:t xml:space="preserve">, Basingstoke; New York: </w:t>
      </w:r>
      <w:proofErr w:type="spellStart"/>
      <w:r w:rsidRPr="00A26809">
        <w:t>Palgrace</w:t>
      </w:r>
      <w:proofErr w:type="spellEnd"/>
      <w:r w:rsidRPr="00A26809">
        <w:t xml:space="preserve"> Macmillan, 2011. </w:t>
      </w:r>
    </w:p>
    <w:p w14:paraId="681B0F33" w14:textId="77777777" w:rsidR="00A26809" w:rsidRDefault="00A26809" w:rsidP="00A26809">
      <w:pPr>
        <w:pStyle w:val="NormalWeb"/>
        <w:ind w:left="720" w:hanging="720"/>
      </w:pPr>
      <w:proofErr w:type="spellStart"/>
      <w:r w:rsidRPr="00A26809">
        <w:t>Wieben</w:t>
      </w:r>
      <w:proofErr w:type="spellEnd"/>
      <w:r w:rsidRPr="00A26809">
        <w:t xml:space="preserve">, Corinne. “The Charms of Women and Priests: Sex, Magic, Gender and Public Order in Late Medieval Italy.” </w:t>
      </w:r>
      <w:r w:rsidRPr="00A26809">
        <w:rPr>
          <w:i/>
          <w:iCs/>
        </w:rPr>
        <w:t xml:space="preserve">Gender &amp; History </w:t>
      </w:r>
      <w:r w:rsidRPr="00A26809">
        <w:t>29, no</w:t>
      </w:r>
      <w:r>
        <w:rPr>
          <w:rFonts w:ascii="TimesNewRomanPSMT" w:hAnsi="TimesNewRomanPSMT"/>
        </w:rPr>
        <w:t xml:space="preserve">. 1 (April 2017): 141-157. </w:t>
      </w:r>
    </w:p>
    <w:p w14:paraId="7F88725F" w14:textId="77777777" w:rsidR="001D271E" w:rsidRDefault="001D271E" w:rsidP="001D271E"/>
    <w:sectPr w:rsidR="001D27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1E"/>
    <w:rsid w:val="001D271E"/>
    <w:rsid w:val="008945FB"/>
    <w:rsid w:val="00906D44"/>
    <w:rsid w:val="009F3FB5"/>
    <w:rsid w:val="00A26809"/>
    <w:rsid w:val="00E6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2F8F27"/>
  <w15:chartTrackingRefBased/>
  <w15:docId w15:val="{BEB59CFF-2BF8-C443-9829-B90F67A21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271E"/>
    <w:pPr>
      <w:spacing w:before="100" w:beforeAutospacing="1" w:after="100" w:afterAutospacing="1"/>
    </w:pPr>
    <w:rPr>
      <w:rFonts w:eastAsia="Times New Roman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8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7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1106</Characters>
  <Application>Microsoft Office Word</Application>
  <DocSecurity>0</DocSecurity>
  <Lines>17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2022-06-17T21:24:00Z</dcterms:created>
  <dcterms:modified xsi:type="dcterms:W3CDTF">2022-06-17T21:24:00Z</dcterms:modified>
</cp:coreProperties>
</file>